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AEED" w14:textId="0652BCD5" w:rsidR="009869F7" w:rsidRDefault="00000000" w:rsidP="00CA3618">
      <w:pPr>
        <w:jc w:val="center"/>
        <w:rPr>
          <w:rFonts w:ascii="宋体" w:hAnsi="宋体" w:cs="华文楷体"/>
          <w:b/>
          <w:bCs/>
          <w:color w:val="000000"/>
          <w:sz w:val="32"/>
          <w:szCs w:val="32"/>
        </w:rPr>
      </w:pPr>
      <w:r w:rsidRPr="00CA3618">
        <w:rPr>
          <w:rFonts w:ascii="宋体" w:hAnsi="宋体" w:cs="华文楷体" w:hint="eastAsia"/>
          <w:b/>
          <w:bCs/>
          <w:color w:val="000000"/>
          <w:sz w:val="32"/>
          <w:szCs w:val="32"/>
        </w:rPr>
        <w:t>小学英语分级群文阅读</w:t>
      </w:r>
      <w:r w:rsidRPr="00CA3618">
        <w:rPr>
          <w:rFonts w:ascii="宋体" w:hAnsi="宋体" w:cs="华文楷体"/>
          <w:b/>
          <w:bCs/>
          <w:color w:val="000000"/>
          <w:sz w:val="32"/>
          <w:szCs w:val="32"/>
        </w:rPr>
        <w:t xml:space="preserve"> </w:t>
      </w:r>
      <w:r w:rsidR="007F1356" w:rsidRPr="00CA3618">
        <w:rPr>
          <w:rFonts w:ascii="宋体" w:hAnsi="宋体" w:cs="华文楷体" w:hint="eastAsia"/>
          <w:b/>
          <w:bCs/>
          <w:color w:val="000000"/>
          <w:sz w:val="32"/>
          <w:szCs w:val="32"/>
        </w:rPr>
        <w:t>五</w:t>
      </w:r>
      <w:r w:rsidRPr="00CA3618">
        <w:rPr>
          <w:rFonts w:ascii="宋体" w:hAnsi="宋体" w:cs="华文楷体" w:hint="eastAsia"/>
          <w:b/>
          <w:bCs/>
          <w:color w:val="000000"/>
          <w:sz w:val="32"/>
          <w:szCs w:val="32"/>
        </w:rPr>
        <w:t>年级上教学设计</w:t>
      </w:r>
    </w:p>
    <w:p w14:paraId="6C19A863" w14:textId="3F4FC3C7" w:rsidR="00CA3618" w:rsidRPr="00CA3618" w:rsidRDefault="00CA3618" w:rsidP="00CA3618">
      <w:pPr>
        <w:jc w:val="center"/>
        <w:rPr>
          <w:rFonts w:ascii="宋体" w:hAnsi="宋体" w:cs="阿里巴巴普惠体 R" w:hint="eastAsia"/>
          <w:color w:val="000000"/>
          <w:sz w:val="32"/>
          <w:szCs w:val="32"/>
        </w:rPr>
      </w:pPr>
      <w:r w:rsidRPr="00CA3618">
        <w:rPr>
          <w:rFonts w:ascii="宋体" w:hAnsi="宋体" w:cs="阿里巴巴普惠体 R" w:hint="eastAsia"/>
          <w:color w:val="000000"/>
          <w:sz w:val="32"/>
          <w:szCs w:val="32"/>
        </w:rPr>
        <w:t>《</w:t>
      </w:r>
      <w:r w:rsidRPr="00CA3618">
        <w:rPr>
          <w:rFonts w:ascii="宋体" w:hAnsi="宋体" w:cs="阿里巴巴普惠体 R" w:hint="eastAsia"/>
          <w:color w:val="000000"/>
          <w:sz w:val="32"/>
          <w:szCs w:val="32"/>
        </w:rPr>
        <w:t>Breaking</w:t>
      </w:r>
      <w:r w:rsidRPr="00CA3618">
        <w:rPr>
          <w:rFonts w:ascii="宋体" w:hAnsi="宋体" w:cs="阿里巴巴普惠体 R"/>
          <w:color w:val="000000"/>
          <w:sz w:val="32"/>
          <w:szCs w:val="32"/>
        </w:rPr>
        <w:t xml:space="preserve"> </w:t>
      </w:r>
      <w:r w:rsidRPr="00CA3618">
        <w:rPr>
          <w:rFonts w:ascii="宋体" w:hAnsi="宋体" w:cs="阿里巴巴普惠体 R" w:hint="eastAsia"/>
          <w:color w:val="000000"/>
          <w:sz w:val="32"/>
          <w:szCs w:val="32"/>
        </w:rPr>
        <w:t>the</w:t>
      </w:r>
      <w:r w:rsidRPr="00CA3618">
        <w:rPr>
          <w:rFonts w:ascii="宋体" w:hAnsi="宋体" w:cs="阿里巴巴普惠体 R"/>
          <w:color w:val="000000"/>
          <w:sz w:val="32"/>
          <w:szCs w:val="32"/>
        </w:rPr>
        <w:t xml:space="preserve"> </w:t>
      </w:r>
      <w:r w:rsidRPr="00CA3618">
        <w:rPr>
          <w:rFonts w:ascii="宋体" w:hAnsi="宋体" w:cs="阿里巴巴普惠体 R" w:hint="eastAsia"/>
          <w:color w:val="000000"/>
          <w:sz w:val="32"/>
          <w:szCs w:val="32"/>
        </w:rPr>
        <w:t>vat</w:t>
      </w:r>
      <w:r w:rsidRPr="00CA3618">
        <w:rPr>
          <w:rFonts w:ascii="宋体" w:hAnsi="宋体" w:cs="阿里巴巴普惠体 R" w:hint="eastAsia"/>
          <w:color w:val="000000"/>
          <w:sz w:val="32"/>
          <w:szCs w:val="32"/>
        </w:rPr>
        <w:t>》</w:t>
      </w:r>
    </w:p>
    <w:tbl>
      <w:tblPr>
        <w:tblpPr w:leftFromText="180" w:rightFromText="180" w:vertAnchor="text" w:horzAnchor="page" w:tblpXSpec="center" w:tblpY="753"/>
        <w:tblOverlap w:val="never"/>
        <w:tblW w:w="10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304"/>
        <w:gridCol w:w="2516"/>
        <w:gridCol w:w="1250"/>
        <w:gridCol w:w="403"/>
        <w:gridCol w:w="4334"/>
      </w:tblGrid>
      <w:tr w:rsidR="009869F7" w:rsidRPr="006B74AC" w14:paraId="2FBC39D0" w14:textId="77777777" w:rsidTr="00CA013F">
        <w:trPr>
          <w:jc w:val="center"/>
        </w:trPr>
        <w:tc>
          <w:tcPr>
            <w:tcW w:w="1218" w:type="dxa"/>
          </w:tcPr>
          <w:p w14:paraId="327B7478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书名</w:t>
            </w:r>
          </w:p>
        </w:tc>
        <w:tc>
          <w:tcPr>
            <w:tcW w:w="2820" w:type="dxa"/>
            <w:gridSpan w:val="2"/>
          </w:tcPr>
          <w:p w14:paraId="599E2A3B" w14:textId="08687701" w:rsidR="009869F7" w:rsidRPr="006B74AC" w:rsidRDefault="007F1356" w:rsidP="006B74AC">
            <w:pPr>
              <w:adjustRightInd w:val="0"/>
              <w:snapToGrid w:val="0"/>
              <w:ind w:firstLineChars="150" w:firstLine="36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阿里巴巴普惠体 R" w:hint="eastAsia"/>
                <w:color w:val="000000"/>
                <w:sz w:val="24"/>
                <w:szCs w:val="24"/>
              </w:rPr>
              <w:t>Breaking</w:t>
            </w:r>
            <w:r w:rsidRPr="006B74AC">
              <w:rPr>
                <w:rFonts w:ascii="宋体" w:hAnsi="宋体" w:cs="阿里巴巴普惠体 R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阿里巴巴普惠体 R" w:hint="eastAsia"/>
                <w:color w:val="000000"/>
                <w:sz w:val="24"/>
                <w:szCs w:val="24"/>
              </w:rPr>
              <w:t>the</w:t>
            </w:r>
            <w:r w:rsidRPr="006B74AC">
              <w:rPr>
                <w:rFonts w:ascii="宋体" w:hAnsi="宋体" w:cs="阿里巴巴普惠体 R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阿里巴巴普惠体 R" w:hint="eastAsia"/>
                <w:color w:val="000000"/>
                <w:sz w:val="24"/>
                <w:szCs w:val="24"/>
              </w:rPr>
              <w:t>vat</w:t>
            </w:r>
            <w:r w:rsidRPr="006B74AC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14:paraId="23C70A21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话题</w:t>
            </w:r>
          </w:p>
        </w:tc>
        <w:tc>
          <w:tcPr>
            <w:tcW w:w="4737" w:type="dxa"/>
            <w:gridSpan w:val="2"/>
          </w:tcPr>
          <w:p w14:paraId="0FC2657E" w14:textId="1C2666C6" w:rsidR="009869F7" w:rsidRPr="006B74AC" w:rsidRDefault="007F1356" w:rsidP="006B74AC">
            <w:pPr>
              <w:adjustRightInd w:val="0"/>
              <w:snapToGrid w:val="0"/>
              <w:ind w:firstLineChars="150" w:firstLine="36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Thinking</w:t>
            </w:r>
            <w:r w:rsidRPr="006B74AC">
              <w:rPr>
                <w:rFonts w:ascii="宋体" w:hAnsi="宋体" w:cs="Times New Roman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carefully</w:t>
            </w:r>
          </w:p>
        </w:tc>
      </w:tr>
      <w:tr w:rsidR="009869F7" w:rsidRPr="006B74AC" w14:paraId="7501C1D7" w14:textId="77777777" w:rsidTr="00CA013F">
        <w:trPr>
          <w:jc w:val="center"/>
        </w:trPr>
        <w:tc>
          <w:tcPr>
            <w:tcW w:w="1218" w:type="dxa"/>
          </w:tcPr>
          <w:p w14:paraId="6302AC63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核心词汇</w:t>
            </w:r>
          </w:p>
        </w:tc>
        <w:tc>
          <w:tcPr>
            <w:tcW w:w="8807" w:type="dxa"/>
            <w:gridSpan w:val="5"/>
          </w:tcPr>
          <w:p w14:paraId="1F009931" w14:textId="467DA405" w:rsidR="009869F7" w:rsidRPr="006B74AC" w:rsidRDefault="00CA013F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/>
                <w:color w:val="000000"/>
                <w:sz w:val="24"/>
                <w:szCs w:val="24"/>
              </w:rPr>
              <w:t>Curious, eager, smart, clever</w:t>
            </w:r>
          </w:p>
        </w:tc>
      </w:tr>
      <w:tr w:rsidR="009869F7" w:rsidRPr="006B74AC" w14:paraId="188A72C2" w14:textId="77777777" w:rsidTr="00CA013F">
        <w:trPr>
          <w:jc w:val="center"/>
        </w:trPr>
        <w:tc>
          <w:tcPr>
            <w:tcW w:w="1218" w:type="dxa"/>
          </w:tcPr>
          <w:p w14:paraId="5F765B86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核心句</w:t>
            </w:r>
          </w:p>
        </w:tc>
        <w:tc>
          <w:tcPr>
            <w:tcW w:w="8807" w:type="dxa"/>
            <w:gridSpan w:val="5"/>
          </w:tcPr>
          <w:p w14:paraId="1883EF92" w14:textId="77777777" w:rsidR="009869F7" w:rsidRPr="006B74AC" w:rsidRDefault="009869F7" w:rsidP="006B74AC">
            <w:pPr>
              <w:adjustRightInd w:val="0"/>
              <w:snapToGrid w:val="0"/>
              <w:ind w:firstLineChars="150" w:firstLine="360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:rsidR="009869F7" w:rsidRPr="006B74AC" w14:paraId="35AA531D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D9D9D9"/>
          </w:tcPr>
          <w:p w14:paraId="1261313B" w14:textId="77777777" w:rsidR="009869F7" w:rsidRPr="006B74AC" w:rsidRDefault="00000000" w:rsidP="006B74AC">
            <w:pPr>
              <w:tabs>
                <w:tab w:val="center" w:pos="4040"/>
                <w:tab w:val="right" w:pos="8080"/>
              </w:tabs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/>
                <w:color w:val="000000"/>
                <w:sz w:val="24"/>
                <w:szCs w:val="24"/>
              </w:rPr>
              <w:tab/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文本解读</w:t>
            </w:r>
            <w:r w:rsidRPr="006B74AC">
              <w:rPr>
                <w:rFonts w:ascii="宋体" w:hAnsi="宋体"/>
                <w:color w:val="000000"/>
                <w:sz w:val="24"/>
                <w:szCs w:val="24"/>
              </w:rPr>
              <w:tab/>
            </w:r>
          </w:p>
        </w:tc>
      </w:tr>
      <w:tr w:rsidR="009869F7" w:rsidRPr="006B74AC" w14:paraId="736CFA8D" w14:textId="77777777" w:rsidTr="00CA013F">
        <w:trPr>
          <w:jc w:val="center"/>
        </w:trPr>
        <w:tc>
          <w:tcPr>
            <w:tcW w:w="10025" w:type="dxa"/>
            <w:gridSpan w:val="6"/>
          </w:tcPr>
          <w:p w14:paraId="62435F97" w14:textId="2D7778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  </w:t>
            </w:r>
            <w:r w:rsidR="007F1356" w:rsidRPr="006B74AC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 xml:space="preserve"> </w:t>
            </w:r>
            <w:r w:rsidR="007F1356" w:rsidRPr="006B74AC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Thinking</w:t>
            </w:r>
            <w:r w:rsidR="007F1356" w:rsidRPr="006B74AC">
              <w:rPr>
                <w:rFonts w:ascii="宋体" w:hAnsi="宋体" w:cs="Times New Roman"/>
                <w:color w:val="000000"/>
                <w:sz w:val="24"/>
                <w:szCs w:val="24"/>
              </w:rPr>
              <w:t xml:space="preserve"> </w:t>
            </w:r>
            <w:r w:rsidR="007F1356" w:rsidRPr="006B74AC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carefully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是小学英语分级群文阅读系列</w:t>
            </w:r>
            <w:proofErr w:type="gramStart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绘本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四</w:t>
            </w:r>
            <w:proofErr w:type="gramEnd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年级上册的一本故事类读物，分别呈现了以下两个故事性文本：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Ten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silly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boys.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和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Breaking the vat.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故事内容生动有趣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.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其中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7F1356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Breaking the vat.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属于中国传统故事。小朋友们都很熟悉，这为</w:t>
            </w:r>
            <w:proofErr w:type="gramStart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为</w:t>
            </w:r>
            <w:proofErr w:type="gramEnd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学生联系实际、理解故事大意、进一步探索与挖掘故事所传递的道理提供了基础。</w:t>
            </w:r>
          </w:p>
          <w:p w14:paraId="4DB71ED0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【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What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】主题意义和主要内容</w:t>
            </w:r>
          </w:p>
          <w:p w14:paraId="0525EE2E" w14:textId="401560AB" w:rsidR="009869F7" w:rsidRPr="006B74AC" w:rsidRDefault="00000000" w:rsidP="006B74AC">
            <w:pPr>
              <w:adjustRightInd w:val="0"/>
              <w:snapToGrid w:val="0"/>
              <w:ind w:firstLine="45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以“</w:t>
            </w:r>
            <w:r w:rsidR="007F1356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仔细思考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”为主题，分别讲述了以下两则故事：</w:t>
            </w:r>
          </w:p>
          <w:p w14:paraId="1B2EFB4F" w14:textId="1DAB8F48" w:rsidR="009869F7" w:rsidRPr="006B74AC" w:rsidRDefault="007F1356" w:rsidP="006B74AC">
            <w:pPr>
              <w:adjustRightInd w:val="0"/>
              <w:snapToGrid w:val="0"/>
              <w:ind w:firstLineChars="200" w:firstLine="48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Ten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silly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boys.</w:t>
            </w:r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主要讲述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了1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0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个小朋友一起去森林玩耍，走的时候发先少了一个人。结果在小女孩的帮助下他们发现是自己把</w:t>
            </w:r>
            <w:proofErr w:type="gramStart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自己数掉了</w:t>
            </w:r>
            <w:proofErr w:type="gramEnd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。</w:t>
            </w:r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通过故事，学生意识到</w:t>
            </w:r>
            <w:r w:rsidR="006874E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不仔细思考会闹笑话。</w:t>
            </w:r>
          </w:p>
          <w:p w14:paraId="746BB9B2" w14:textId="75E0849F" w:rsidR="009869F7" w:rsidRPr="006B74AC" w:rsidRDefault="007F1356" w:rsidP="006B74AC">
            <w:pPr>
              <w:adjustRightInd w:val="0"/>
              <w:snapToGrid w:val="0"/>
              <w:ind w:firstLineChars="200" w:firstLine="48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Breaking the vat.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。</w:t>
            </w:r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则讲述</w:t>
            </w:r>
            <w:r w:rsidR="006874E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司马光小时候的故事。小伙伴在玩耍中不小心掉到了水缸中，司马光沉着冷静，利用身边大石头果断砸碎大缸救出同伴。</w:t>
            </w:r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学生在学</w:t>
            </w:r>
            <w:proofErr w:type="gramStart"/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完故事</w:t>
            </w:r>
            <w:proofErr w:type="gramEnd"/>
            <w:r w:rsidR="0000000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后，进一步体会到了</w:t>
            </w:r>
            <w:r w:rsidR="006874E0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遇到问题仔细思考的重要性</w:t>
            </w:r>
          </w:p>
          <w:p w14:paraId="63BFE41D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【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Why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】写作意图</w:t>
            </w:r>
          </w:p>
          <w:p w14:paraId="539F0F84" w14:textId="65268940" w:rsidR="009869F7" w:rsidRPr="006B74AC" w:rsidRDefault="006874E0" w:rsidP="006B74AC">
            <w:pPr>
              <w:adjustRightInd w:val="0"/>
              <w:snapToGrid w:val="0"/>
              <w:ind w:firstLine="45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作者通过两个故事进行</w:t>
            </w:r>
            <w:r w:rsidR="00B44A9E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对比</w:t>
            </w:r>
            <w:r w:rsidR="00A9679D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，</w:t>
            </w:r>
            <w:r w:rsidR="00B44A9E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让学生感知遇到问题仔细思考和不仔细思考的结果。引发学生对主题意义的探究。</w:t>
            </w:r>
          </w:p>
          <w:p w14:paraId="182312C6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【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How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】文体结构和语言修辞</w:t>
            </w:r>
          </w:p>
          <w:p w14:paraId="26144A23" w14:textId="59F0994F" w:rsidR="009869F7" w:rsidRPr="006B74AC" w:rsidRDefault="00000000" w:rsidP="006B74AC">
            <w:pPr>
              <w:adjustRightInd w:val="0"/>
              <w:snapToGrid w:val="0"/>
              <w:ind w:firstLine="450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两篇故事均为记叙文，以起因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经过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结果的顺序讲述故事。</w:t>
            </w:r>
          </w:p>
        </w:tc>
      </w:tr>
      <w:tr w:rsidR="009869F7" w:rsidRPr="006B74AC" w14:paraId="21521C85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BFBFBF"/>
          </w:tcPr>
          <w:p w14:paraId="36D4EB42" w14:textId="77777777" w:rsidR="009869F7" w:rsidRPr="006B74AC" w:rsidRDefault="00000000" w:rsidP="006B74AC">
            <w:pPr>
              <w:adjustRightInd w:val="0"/>
              <w:snapToGrid w:val="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学情分析</w:t>
            </w:r>
          </w:p>
        </w:tc>
      </w:tr>
      <w:tr w:rsidR="009869F7" w:rsidRPr="006B74AC" w14:paraId="225CD2E0" w14:textId="77777777" w:rsidTr="00CA013F">
        <w:trPr>
          <w:jc w:val="center"/>
        </w:trPr>
        <w:tc>
          <w:tcPr>
            <w:tcW w:w="10025" w:type="dxa"/>
            <w:gridSpan w:val="6"/>
          </w:tcPr>
          <w:p w14:paraId="238954CD" w14:textId="0E0AE642" w:rsidR="00CA013F" w:rsidRPr="006B74AC" w:rsidRDefault="00CA013F" w:rsidP="006B74AC">
            <w:pPr>
              <w:adjustRightInd w:val="0"/>
              <w:snapToGrid w:val="0"/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  <w:r w:rsidRPr="006B74AC">
              <w:rPr>
                <w:rFonts w:ascii="宋体" w:hAnsi="宋体"/>
                <w:sz w:val="24"/>
                <w:szCs w:val="24"/>
              </w:rPr>
              <w:t>本课的教学对象是五年级的学生。五年级孩子的特点是求知的欲望和能力、 好奇心都有所增强，对新鲜事物开始思考、追求、探索。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他们的逻辑思维能力开始发展，能在教师的引导下进行主题意义的探究</w:t>
            </w:r>
          </w:p>
          <w:p w14:paraId="668703BA" w14:textId="77777777" w:rsidR="00CA013F" w:rsidRPr="006B74AC" w:rsidRDefault="00CA013F" w:rsidP="006B74AC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6B74AC">
              <w:rPr>
                <w:rFonts w:ascii="宋体" w:hAnsi="宋体"/>
                <w:sz w:val="24"/>
                <w:szCs w:val="24"/>
              </w:rPr>
              <w:t>孩子们从一年级开始学习英语，已有四年的学习基础，能听懂课堂指令；通过引导能听懂并回答老师提出的问题；能用英语进行简单的表达和交流；能使用英语参与课堂活动。</w:t>
            </w:r>
          </w:p>
          <w:p w14:paraId="72D78CCD" w14:textId="094896B5" w:rsidR="00CA013F" w:rsidRPr="006B74AC" w:rsidRDefault="00CA013F" w:rsidP="006B74AC">
            <w:pPr>
              <w:adjustRightInd w:val="0"/>
              <w:snapToGrid w:val="0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sz w:val="24"/>
                <w:szCs w:val="24"/>
              </w:rPr>
              <w:t>第二</w:t>
            </w:r>
            <w:r w:rsidRPr="006B74AC">
              <w:rPr>
                <w:rFonts w:ascii="宋体" w:hAnsi="宋体"/>
                <w:sz w:val="24"/>
                <w:szCs w:val="24"/>
              </w:rPr>
              <w:t>个故事中出现的生词较多，会对孩子的理解造成阻碍；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所以在课前我们需要进行前置性学习，减轻</w:t>
            </w:r>
            <w:r w:rsidRPr="006B74AC">
              <w:rPr>
                <w:rFonts w:ascii="宋体" w:hAnsi="宋体"/>
                <w:sz w:val="24"/>
                <w:szCs w:val="24"/>
              </w:rPr>
              <w:t>孩子学习的难度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7A68D268" w14:textId="2EA63E92" w:rsidR="009869F7" w:rsidRPr="006B74AC" w:rsidRDefault="00CA013F" w:rsidP="006B74AC">
            <w:pPr>
              <w:adjustRightInd w:val="0"/>
              <w:snapToGrid w:val="0"/>
              <w:ind w:firstLineChars="150" w:firstLine="36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/>
                <w:sz w:val="24"/>
                <w:szCs w:val="24"/>
              </w:rPr>
              <w:t>通过学习，初步培养孩子的阅读技能；激发孩子的展示欲望；发展孩子的想象力和批判性思维。</w:t>
            </w:r>
          </w:p>
        </w:tc>
      </w:tr>
      <w:tr w:rsidR="009869F7" w:rsidRPr="006B74AC" w14:paraId="08FF12DF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BFBFBF"/>
          </w:tcPr>
          <w:p w14:paraId="5E128ED9" w14:textId="77777777" w:rsidR="009869F7" w:rsidRPr="006B74AC" w:rsidRDefault="00000000" w:rsidP="006B74AC">
            <w:pPr>
              <w:adjustRightInd w:val="0"/>
              <w:snapToGrid w:val="0"/>
              <w:ind w:firstLineChars="150" w:firstLine="36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教学目标</w:t>
            </w:r>
          </w:p>
        </w:tc>
      </w:tr>
      <w:tr w:rsidR="009869F7" w:rsidRPr="006B74AC" w14:paraId="5EF61B88" w14:textId="77777777" w:rsidTr="00CA013F">
        <w:trPr>
          <w:jc w:val="center"/>
        </w:trPr>
        <w:tc>
          <w:tcPr>
            <w:tcW w:w="10025" w:type="dxa"/>
            <w:gridSpan w:val="6"/>
          </w:tcPr>
          <w:p w14:paraId="506735E5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sz w:val="24"/>
                <w:szCs w:val="24"/>
              </w:rPr>
              <w:t>（一）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语言能力目标：</w:t>
            </w:r>
          </w:p>
          <w:p w14:paraId="228B61B1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/>
                <w:sz w:val="24"/>
                <w:szCs w:val="24"/>
              </w:rPr>
              <w:t>1.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听的技能：</w:t>
            </w:r>
          </w:p>
          <w:p w14:paraId="582F926D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（1）能听懂理解文本</w:t>
            </w:r>
          </w:p>
          <w:p w14:paraId="3411323F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可以听懂并理解老师和同学们表达的与故事相关的问题。</w:t>
            </w:r>
          </w:p>
          <w:p w14:paraId="12C15BC7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/>
                <w:sz w:val="24"/>
                <w:szCs w:val="24"/>
              </w:rPr>
              <w:t>2.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说的技能：</w:t>
            </w:r>
          </w:p>
          <w:p w14:paraId="1EEAA04F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（</w:t>
            </w:r>
            <w:r w:rsidRPr="006B74AC">
              <w:rPr>
                <w:rFonts w:ascii="宋体" w:hAnsi="宋体" w:cs="宋体"/>
                <w:sz w:val="24"/>
                <w:szCs w:val="24"/>
              </w:rPr>
              <w:t>1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）在语境中体会相关人物情感特点并能够有感情的读出来。</w:t>
            </w:r>
          </w:p>
          <w:p w14:paraId="2A14C753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lastRenderedPageBreak/>
              <w:t>（2）能根据图片或者关键词提示，对图片进行简单的描述。</w:t>
            </w:r>
          </w:p>
          <w:p w14:paraId="7A2F7FB5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3</w:t>
            </w:r>
            <w:r w:rsidRPr="006B74AC">
              <w:rPr>
                <w:rFonts w:ascii="宋体" w:hAnsi="宋体" w:cs="宋体"/>
                <w:sz w:val="24"/>
                <w:szCs w:val="24"/>
              </w:rPr>
              <w:t>.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读的技能：</w:t>
            </w:r>
          </w:p>
          <w:p w14:paraId="0B434AAD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（1）能够正确、响亮、流利且有感情的读出故事对话。</w:t>
            </w:r>
          </w:p>
          <w:p w14:paraId="2F949582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4</w:t>
            </w:r>
            <w:r w:rsidRPr="006B74AC">
              <w:rPr>
                <w:rFonts w:ascii="宋体" w:hAnsi="宋体" w:cs="宋体"/>
                <w:sz w:val="24"/>
                <w:szCs w:val="24"/>
              </w:rPr>
              <w:t>.</w:t>
            </w:r>
            <w:r w:rsidRPr="006B74AC">
              <w:rPr>
                <w:rFonts w:ascii="宋体" w:hAnsi="宋体" w:cs="宋体" w:hint="eastAsia"/>
                <w:sz w:val="24"/>
                <w:szCs w:val="24"/>
              </w:rPr>
              <w:t>写的技能：</w:t>
            </w:r>
          </w:p>
          <w:p w14:paraId="72385AB7" w14:textId="77777777" w:rsidR="00CA013F" w:rsidRPr="006B74AC" w:rsidRDefault="00CA013F" w:rsidP="006B74AC">
            <w:pPr>
              <w:adjustRightInd w:val="0"/>
              <w:snapToGrid w:val="0"/>
              <w:rPr>
                <w:rFonts w:ascii="宋体" w:hAnsi="宋体" w:cs="宋体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sz w:val="24"/>
                <w:szCs w:val="24"/>
              </w:rPr>
              <w:t>（1）能运用所学的知识完成老师课堂布置表格内容，课后改编故事。</w:t>
            </w:r>
          </w:p>
          <w:p w14:paraId="7D86BCF4" w14:textId="196705D0" w:rsidR="00CA013F" w:rsidRPr="006B74AC" w:rsidRDefault="00CA013F" w:rsidP="006B74AC">
            <w:pPr>
              <w:shd w:val="clear" w:color="auto" w:fill="FFFFFF"/>
              <w:adjustRightInd w:val="0"/>
              <w:snapToGrid w:val="0"/>
              <w:spacing w:after="15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kern w:val="0"/>
                <w:sz w:val="24"/>
                <w:szCs w:val="24"/>
              </w:rPr>
              <w:t>（二）学习能力目标：</w:t>
            </w:r>
          </w:p>
          <w:p w14:paraId="350BC89D" w14:textId="77777777" w:rsidR="00CA013F" w:rsidRPr="006B74AC" w:rsidRDefault="00CA013F" w:rsidP="006B74AC">
            <w:pPr>
              <w:shd w:val="clear" w:color="auto" w:fill="FFFFFF"/>
              <w:adjustRightInd w:val="0"/>
              <w:snapToGrid w:val="0"/>
              <w:spacing w:after="150"/>
              <w:ind w:firstLineChars="200"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kern w:val="0"/>
                <w:sz w:val="24"/>
                <w:szCs w:val="24"/>
              </w:rPr>
              <w:t>通过对两篇故事的学习，让学生理解故事内容，了解故事的叙述方法，培养学生的拼读和提取关键信息的能力，</w:t>
            </w:r>
            <w:r w:rsidRPr="006B74AC">
              <w:rPr>
                <w:rFonts w:ascii="宋体" w:hAnsi="宋体" w:cs="宋体"/>
                <w:kern w:val="0"/>
                <w:sz w:val="24"/>
                <w:szCs w:val="24"/>
              </w:rPr>
              <w:t>通过多语</w:t>
            </w:r>
            <w:proofErr w:type="gramStart"/>
            <w:r w:rsidRPr="006B74AC">
              <w:rPr>
                <w:rFonts w:ascii="宋体" w:hAnsi="宋体" w:cs="宋体"/>
                <w:kern w:val="0"/>
                <w:sz w:val="24"/>
                <w:szCs w:val="24"/>
              </w:rPr>
              <w:t>篇绘本阅读</w:t>
            </w:r>
            <w:proofErr w:type="gramEnd"/>
            <w:r w:rsidRPr="006B74AC">
              <w:rPr>
                <w:rFonts w:ascii="宋体" w:hAnsi="宋体" w:cs="宋体"/>
                <w:kern w:val="0"/>
                <w:sz w:val="24"/>
                <w:szCs w:val="24"/>
              </w:rPr>
              <w:t>的学习,掌握阅读此类话题文本的阅读策略</w:t>
            </w:r>
            <w:r w:rsidRPr="006B74AC">
              <w:rPr>
                <w:rFonts w:ascii="宋体" w:hAnsi="宋体" w:cs="宋体" w:hint="eastAsia"/>
                <w:kern w:val="0"/>
                <w:sz w:val="24"/>
                <w:szCs w:val="24"/>
              </w:rPr>
              <w:t>，并将课堂所学的阅读方法延伸到课后阅读当中，形成持续阅读的良性循环。</w:t>
            </w:r>
          </w:p>
          <w:p w14:paraId="201BFF23" w14:textId="77777777" w:rsidR="00CA013F" w:rsidRPr="006B74AC" w:rsidRDefault="00CA013F" w:rsidP="006B74AC">
            <w:pPr>
              <w:shd w:val="clear" w:color="auto" w:fill="FFFFFF"/>
              <w:adjustRightInd w:val="0"/>
              <w:snapToGrid w:val="0"/>
              <w:spacing w:after="15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B74AC">
              <w:rPr>
                <w:rFonts w:ascii="宋体" w:hAnsi="宋体" w:cs="宋体" w:hint="eastAsia"/>
                <w:kern w:val="0"/>
                <w:sz w:val="24"/>
                <w:szCs w:val="24"/>
              </w:rPr>
              <w:t>（三）思维品质目标：学生</w:t>
            </w:r>
            <w:r w:rsidRPr="006B74AC">
              <w:rPr>
                <w:rFonts w:ascii="宋体" w:hAnsi="宋体" w:cs="宋体"/>
                <w:kern w:val="0"/>
                <w:sz w:val="24"/>
                <w:szCs w:val="24"/>
              </w:rPr>
              <w:t>能够在故事情境学习中理解文本内容，通过观察、讲述、猜测、表演等方式理解故事的意思</w:t>
            </w:r>
            <w:r w:rsidRPr="006B74AC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6B74AC">
              <w:rPr>
                <w:rFonts w:ascii="宋体" w:hAnsi="宋体" w:cs="宋体"/>
                <w:kern w:val="0"/>
                <w:sz w:val="24"/>
                <w:szCs w:val="24"/>
              </w:rPr>
              <w:t>学生通过预测、猜想故事中主人公的心理活动的方式，以此建构和提升想象思维能力。</w:t>
            </w:r>
          </w:p>
          <w:p w14:paraId="079E4CD4" w14:textId="3D2FE452" w:rsidR="009869F7" w:rsidRPr="006B74AC" w:rsidRDefault="00CA013F" w:rsidP="006B74AC">
            <w:pPr>
              <w:pStyle w:val="a9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sz w:val="24"/>
                <w:szCs w:val="24"/>
              </w:rPr>
              <w:t>（四）文化意识目标：</w:t>
            </w:r>
            <w:r w:rsidRPr="006B74AC">
              <w:rPr>
                <w:rFonts w:ascii="宋体" w:hAnsi="宋体"/>
                <w:sz w:val="24"/>
                <w:szCs w:val="24"/>
              </w:rPr>
              <w:t>通过理解故事中角色情绪的前后变化，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培养批判性思维，引起学生情感共鸣，</w:t>
            </w:r>
            <w:r w:rsidRPr="006B74AC">
              <w:rPr>
                <w:rFonts w:ascii="宋体" w:hAnsi="宋体"/>
                <w:sz w:val="24"/>
                <w:szCs w:val="24"/>
              </w:rPr>
              <w:t>进行多元评价，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得出在生活中我们应该做个感恩的人，</w:t>
            </w:r>
            <w:r w:rsidRPr="006B74AC">
              <w:rPr>
                <w:rFonts w:ascii="宋体" w:hAnsi="宋体"/>
                <w:sz w:val="24"/>
                <w:szCs w:val="24"/>
              </w:rPr>
              <w:t>培养学生在阅读中学会</w:t>
            </w:r>
            <w:r w:rsidRPr="006B74AC">
              <w:rPr>
                <w:rFonts w:ascii="宋体" w:hAnsi="宋体" w:hint="eastAsia"/>
                <w:sz w:val="24"/>
                <w:szCs w:val="24"/>
              </w:rPr>
              <w:t>阅读，走向有思考的阅读。</w:t>
            </w:r>
          </w:p>
        </w:tc>
      </w:tr>
      <w:tr w:rsidR="009869F7" w:rsidRPr="006B74AC" w14:paraId="50088B86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BFBFBF"/>
          </w:tcPr>
          <w:p w14:paraId="228B2B4A" w14:textId="77777777" w:rsidR="009869F7" w:rsidRPr="006B74AC" w:rsidRDefault="00000000" w:rsidP="006B74AC">
            <w:pPr>
              <w:adjustRightInd w:val="0"/>
              <w:snapToGrid w:val="0"/>
              <w:ind w:firstLineChars="150" w:firstLine="36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教学重难点</w:t>
            </w:r>
          </w:p>
        </w:tc>
      </w:tr>
      <w:tr w:rsidR="009869F7" w:rsidRPr="006B74AC" w14:paraId="27B11269" w14:textId="77777777" w:rsidTr="00CA013F">
        <w:trPr>
          <w:jc w:val="center"/>
        </w:trPr>
        <w:tc>
          <w:tcPr>
            <w:tcW w:w="10025" w:type="dxa"/>
            <w:gridSpan w:val="6"/>
          </w:tcPr>
          <w:p w14:paraId="72DD851E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教学重点：</w:t>
            </w:r>
          </w:p>
          <w:p w14:paraId="3748D040" w14:textId="18B06167" w:rsidR="009869F7" w:rsidRPr="006B74AC" w:rsidRDefault="00000000" w:rsidP="006B74AC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理解两则故事的大意，提取故事发展的主线，梳理和概括两则故事“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characters</w:t>
            </w:r>
            <w:r w:rsidR="00CA013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setting</w:t>
            </w:r>
            <w:r w:rsidR="00CA013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problem</w:t>
            </w:r>
            <w:r w:rsidR="00CA013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solving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”的关键信息；</w:t>
            </w:r>
          </w:p>
          <w:p w14:paraId="7F6A06EE" w14:textId="77777777" w:rsidR="009869F7" w:rsidRPr="006B74AC" w:rsidRDefault="00000000" w:rsidP="006B74AC">
            <w:pPr>
              <w:pStyle w:val="a9"/>
              <w:numPr>
                <w:ilvl w:val="0"/>
                <w:numId w:val="1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能在理解两则故事的基础上简单表达个人感受和喜恶。</w:t>
            </w:r>
          </w:p>
          <w:p w14:paraId="2198D6F1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教学难点：</w:t>
            </w:r>
          </w:p>
          <w:p w14:paraId="7F7AA667" w14:textId="71961A1C" w:rsidR="009869F7" w:rsidRPr="006B74AC" w:rsidRDefault="00000000" w:rsidP="006B74AC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根据两则故事的发展和结果，感悟“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Think</w:t>
            </w:r>
            <w:r w:rsidR="00CA013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carefully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”的主题意义，并对其进行主题意义的建构与深挖；</w:t>
            </w:r>
          </w:p>
          <w:p w14:paraId="1F4EA8DE" w14:textId="77777777" w:rsidR="009869F7" w:rsidRPr="006B74AC" w:rsidRDefault="00000000" w:rsidP="006B74AC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运用第一则故事所学的阅读方法和技巧对第二则故事进行阅读、小组讨论和分析。</w:t>
            </w:r>
          </w:p>
        </w:tc>
      </w:tr>
      <w:tr w:rsidR="009869F7" w:rsidRPr="006B74AC" w14:paraId="7FE23351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BFBFBF"/>
          </w:tcPr>
          <w:p w14:paraId="4F1BFDBE" w14:textId="77777777" w:rsidR="009869F7" w:rsidRPr="006B74AC" w:rsidRDefault="00000000" w:rsidP="006B74AC">
            <w:pPr>
              <w:adjustRightInd w:val="0"/>
              <w:snapToGrid w:val="0"/>
              <w:ind w:firstLineChars="150" w:firstLine="36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教学用具</w:t>
            </w:r>
          </w:p>
        </w:tc>
      </w:tr>
      <w:tr w:rsidR="009869F7" w:rsidRPr="006B74AC" w14:paraId="242F8EDC" w14:textId="77777777" w:rsidTr="00CA013F">
        <w:trPr>
          <w:jc w:val="center"/>
        </w:trPr>
        <w:tc>
          <w:tcPr>
            <w:tcW w:w="10025" w:type="dxa"/>
            <w:gridSpan w:val="6"/>
          </w:tcPr>
          <w:p w14:paraId="23D7ADB4" w14:textId="3B7697AE" w:rsidR="009869F7" w:rsidRPr="006B74AC" w:rsidRDefault="00000000" w:rsidP="006B74AC">
            <w:pPr>
              <w:adjustRightInd w:val="0"/>
              <w:snapToGrid w:val="0"/>
              <w:ind w:firstLineChars="150" w:firstLine="36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学生用书、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PPT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课件、故事相关音视频文件、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学习单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、板书词条及图片</w:t>
            </w:r>
          </w:p>
        </w:tc>
      </w:tr>
      <w:tr w:rsidR="009869F7" w:rsidRPr="006B74AC" w14:paraId="3C9D310F" w14:textId="77777777" w:rsidTr="00CA013F">
        <w:trPr>
          <w:jc w:val="center"/>
        </w:trPr>
        <w:tc>
          <w:tcPr>
            <w:tcW w:w="10025" w:type="dxa"/>
            <w:gridSpan w:val="6"/>
            <w:shd w:val="clear" w:color="auto" w:fill="BFBFBF"/>
          </w:tcPr>
          <w:p w14:paraId="4F8857CD" w14:textId="77777777" w:rsidR="009869F7" w:rsidRPr="006B74AC" w:rsidRDefault="00000000" w:rsidP="006B74AC">
            <w:pPr>
              <w:adjustRightInd w:val="0"/>
              <w:snapToGrid w:val="0"/>
              <w:ind w:firstLineChars="150" w:firstLine="360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教学过程</w:t>
            </w:r>
          </w:p>
        </w:tc>
      </w:tr>
      <w:tr w:rsidR="009869F7" w:rsidRPr="006B74AC" w14:paraId="23E74D10" w14:textId="77777777" w:rsidTr="00CA013F">
        <w:trPr>
          <w:jc w:val="center"/>
        </w:trPr>
        <w:tc>
          <w:tcPr>
            <w:tcW w:w="1522" w:type="dxa"/>
            <w:gridSpan w:val="2"/>
            <w:shd w:val="clear" w:color="auto" w:fill="BFBFBF"/>
          </w:tcPr>
          <w:p w14:paraId="0E7D4861" w14:textId="77777777" w:rsidR="009869F7" w:rsidRPr="006B74AC" w:rsidRDefault="009869F7" w:rsidP="006B74AC">
            <w:pPr>
              <w:adjustRightInd w:val="0"/>
              <w:snapToGrid w:val="0"/>
              <w:ind w:firstLineChars="150" w:firstLine="36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gridSpan w:val="3"/>
            <w:shd w:val="clear" w:color="auto" w:fill="BFBFBF"/>
          </w:tcPr>
          <w:p w14:paraId="774E6D54" w14:textId="77777777" w:rsidR="009869F7" w:rsidRPr="006B74AC" w:rsidRDefault="00000000" w:rsidP="006B74AC">
            <w:pPr>
              <w:adjustRightInd w:val="0"/>
              <w:snapToGrid w:val="0"/>
              <w:ind w:firstLineChars="500" w:firstLine="120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教学活动</w:t>
            </w:r>
          </w:p>
        </w:tc>
        <w:tc>
          <w:tcPr>
            <w:tcW w:w="4334" w:type="dxa"/>
            <w:shd w:val="clear" w:color="auto" w:fill="BFBFBF"/>
          </w:tcPr>
          <w:p w14:paraId="16C52348" w14:textId="77777777" w:rsidR="009869F7" w:rsidRPr="006B74AC" w:rsidRDefault="00000000" w:rsidP="006B74AC">
            <w:pPr>
              <w:adjustRightInd w:val="0"/>
              <w:snapToGrid w:val="0"/>
              <w:ind w:firstLineChars="250" w:firstLine="60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设计意图</w:t>
            </w:r>
          </w:p>
        </w:tc>
      </w:tr>
      <w:tr w:rsidR="009869F7" w:rsidRPr="006B74AC" w14:paraId="04BF68F2" w14:textId="77777777" w:rsidTr="00CA013F">
        <w:trPr>
          <w:jc w:val="center"/>
        </w:trPr>
        <w:tc>
          <w:tcPr>
            <w:tcW w:w="1522" w:type="dxa"/>
            <w:gridSpan w:val="2"/>
            <w:vMerge w:val="restart"/>
          </w:tcPr>
          <w:p w14:paraId="7B84125C" w14:textId="77777777" w:rsidR="009869F7" w:rsidRPr="006B74AC" w:rsidRDefault="00000000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Pre-reading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读前活动</w:t>
            </w:r>
          </w:p>
        </w:tc>
        <w:tc>
          <w:tcPr>
            <w:tcW w:w="4169" w:type="dxa"/>
            <w:gridSpan w:val="3"/>
          </w:tcPr>
          <w:p w14:paraId="2748BD44" w14:textId="36B7162C" w:rsidR="00CA013F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1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="00CA013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R</w:t>
            </w:r>
            <w:r w:rsidR="00CA013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eview 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Story: Ten silly </w:t>
            </w:r>
            <w:proofErr w:type="gramStart"/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boy</w:t>
            </w:r>
            <w:proofErr w:type="gramEnd"/>
          </w:p>
          <w:p w14:paraId="6DAA445E" w14:textId="77777777" w:rsidR="009869F7" w:rsidRPr="006B74AC" w:rsidRDefault="009869F7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334" w:type="dxa"/>
          </w:tcPr>
          <w:p w14:paraId="380DCEB3" w14:textId="5CAB3A10" w:rsidR="009869F7" w:rsidRPr="006B74AC" w:rsidRDefault="00000000" w:rsidP="006B74AC">
            <w:pPr>
              <w:adjustRightInd w:val="0"/>
              <w:snapToGrid w:val="0"/>
              <w:ind w:left="240" w:hangingChars="100" w:hanging="24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1.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学生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根据key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words线提炼关键信息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“characters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setting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problem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-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solving”</w:t>
            </w:r>
          </w:p>
        </w:tc>
      </w:tr>
      <w:tr w:rsidR="009869F7" w:rsidRPr="006B74AC" w14:paraId="48257A7C" w14:textId="77777777" w:rsidTr="00CA013F">
        <w:trPr>
          <w:jc w:val="center"/>
        </w:trPr>
        <w:tc>
          <w:tcPr>
            <w:tcW w:w="1522" w:type="dxa"/>
            <w:gridSpan w:val="2"/>
            <w:vMerge/>
          </w:tcPr>
          <w:p w14:paraId="3E29BD11" w14:textId="77777777" w:rsidR="009869F7" w:rsidRPr="006B74AC" w:rsidRDefault="009869F7" w:rsidP="006B74AC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169" w:type="dxa"/>
            <w:gridSpan w:val="3"/>
          </w:tcPr>
          <w:p w14:paraId="5BFDD3C7" w14:textId="2FDF6D3A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2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Cover reading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阅读封面出示总封面，了解书名、作者、绘者、出版社等。</w:t>
            </w:r>
          </w:p>
          <w:p w14:paraId="33B26245" w14:textId="36180EB0" w:rsidR="009869F7" w:rsidRPr="006B74AC" w:rsidRDefault="00643B6F" w:rsidP="006B74AC">
            <w:pPr>
              <w:adjustRightInd w:val="0"/>
              <w:snapToGrid w:val="0"/>
              <w:jc w:val="lef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3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read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the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key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words.</w:t>
            </w:r>
          </w:p>
        </w:tc>
        <w:tc>
          <w:tcPr>
            <w:tcW w:w="4334" w:type="dxa"/>
          </w:tcPr>
          <w:p w14:paraId="79050C5B" w14:textId="77777777" w:rsidR="009869F7" w:rsidRPr="006B74AC" w:rsidRDefault="00000000" w:rsidP="006B74AC">
            <w:pPr>
              <w:pStyle w:val="a9"/>
              <w:numPr>
                <w:ilvl w:val="0"/>
                <w:numId w:val="5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引导学生观察封面，帮助学生获取书名、作者、绘者及出版社等文本信息。</w:t>
            </w:r>
          </w:p>
          <w:p w14:paraId="5D70B6E6" w14:textId="628D9E81" w:rsidR="00643B6F" w:rsidRPr="006B74AC" w:rsidRDefault="00643B6F" w:rsidP="006B74AC">
            <w:pPr>
              <w:pStyle w:val="a9"/>
              <w:numPr>
                <w:ilvl w:val="0"/>
                <w:numId w:val="5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复习关键词和句子，减轻学生的阅读障碍。</w:t>
            </w:r>
          </w:p>
        </w:tc>
      </w:tr>
      <w:tr w:rsidR="009869F7" w:rsidRPr="006B74AC" w14:paraId="32617B45" w14:textId="77777777" w:rsidTr="00CA013F">
        <w:trPr>
          <w:jc w:val="center"/>
        </w:trPr>
        <w:tc>
          <w:tcPr>
            <w:tcW w:w="1522" w:type="dxa"/>
            <w:gridSpan w:val="2"/>
          </w:tcPr>
          <w:p w14:paraId="60D8B439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While-reading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读中活动</w:t>
            </w:r>
          </w:p>
        </w:tc>
        <w:tc>
          <w:tcPr>
            <w:tcW w:w="4169" w:type="dxa"/>
            <w:gridSpan w:val="3"/>
          </w:tcPr>
          <w:p w14:paraId="18FB7847" w14:textId="614D208C" w:rsidR="00643B6F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1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listen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and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fill</w:t>
            </w:r>
            <w:r w:rsidR="00643B6F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black.</w:t>
            </w:r>
          </w:p>
          <w:p w14:paraId="7814B4E2" w14:textId="3A792A43" w:rsidR="00643B6F" w:rsidRPr="006B74AC" w:rsidRDefault="00643B6F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2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look, </w:t>
            </w:r>
            <w:proofErr w:type="gramStart"/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read</w:t>
            </w:r>
            <w:proofErr w:type="gramEnd"/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and think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.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</w:p>
          <w:p w14:paraId="2468C62E" w14:textId="6876F668" w:rsidR="00643B6F" w:rsidRPr="006B74AC" w:rsidRDefault="00643B6F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4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think and order. </w:t>
            </w:r>
          </w:p>
          <w:p w14:paraId="1405CFC0" w14:textId="30E44404" w:rsidR="00643B6F" w:rsidRPr="006B74AC" w:rsidRDefault="00643B6F" w:rsidP="006B74AC">
            <w:pPr>
              <w:adjustRightInd w:val="0"/>
              <w:snapToGrid w:val="0"/>
              <w:jc w:val="left"/>
              <w:rPr>
                <w:rFonts w:ascii="宋体" w:hAnsi="宋体" w:cs="华文楷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 xml:space="preserve"> 把司马光</w:t>
            </w:r>
          </w:p>
          <w:p w14:paraId="372DEE1E" w14:textId="52B1632F" w:rsidR="00643B6F" w:rsidRPr="006B74AC" w:rsidRDefault="00643B6F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3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look and </w:t>
            </w:r>
            <w:proofErr w:type="gramStart"/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say</w:t>
            </w:r>
            <w:proofErr w:type="gramEnd"/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.</w:t>
            </w:r>
          </w:p>
          <w:p w14:paraId="25A9CA65" w14:textId="6BB2ECBC" w:rsidR="00AB7F95" w:rsidRPr="006B74AC" w:rsidRDefault="00AB7F95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活动4：read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and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think.仔细观察图片，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提炼“故事开端”信息</w:t>
            </w:r>
          </w:p>
          <w:p w14:paraId="6BF086CD" w14:textId="5B327FAE" w:rsidR="00AB7F95" w:rsidRPr="006B74AC" w:rsidRDefault="00AB7F95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lastRenderedPageBreak/>
              <w:t>活动5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think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and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discuss</w:t>
            </w:r>
          </w:p>
          <w:p w14:paraId="7ADFC5D5" w14:textId="5F55D352" w:rsidR="00AB7F95" w:rsidRPr="00AB7F95" w:rsidRDefault="00AB7F95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Q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AB7F95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Do you have any ideas to help this boy?</w:t>
            </w:r>
          </w:p>
          <w:p w14:paraId="0570627C" w14:textId="11C2047A" w:rsidR="00AB7F95" w:rsidRPr="006B74AC" w:rsidRDefault="00AB7F95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6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：Read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and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finish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the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worksheet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自主阅读完成学习单。</w:t>
            </w:r>
          </w:p>
          <w:p w14:paraId="67702044" w14:textId="4B19FA8F" w:rsidR="009869F7" w:rsidRPr="006B74AC" w:rsidRDefault="000B17B2" w:rsidP="006B74AC">
            <w:pPr>
              <w:adjustRightInd w:val="0"/>
              <w:snapToGrid w:val="0"/>
              <w:ind w:left="12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7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role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play</w:t>
            </w:r>
          </w:p>
        </w:tc>
        <w:tc>
          <w:tcPr>
            <w:tcW w:w="4334" w:type="dxa"/>
          </w:tcPr>
          <w:p w14:paraId="5392B1BC" w14:textId="0D5ADB8E" w:rsidR="009869F7" w:rsidRPr="006B74AC" w:rsidRDefault="00000000" w:rsidP="006B74AC">
            <w:pPr>
              <w:pStyle w:val="a9"/>
              <w:numPr>
                <w:ilvl w:val="0"/>
                <w:numId w:val="8"/>
              </w:numPr>
              <w:adjustRightInd w:val="0"/>
              <w:snapToGrid w:val="0"/>
              <w:ind w:firstLineChars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lastRenderedPageBreak/>
              <w:t>通过</w:t>
            </w:r>
            <w:r w:rsidR="00643B6F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听补全句子，了解司马光的基本信息</w:t>
            </w:r>
          </w:p>
          <w:p w14:paraId="3DB95BC1" w14:textId="3554DCFE" w:rsidR="009869F7" w:rsidRPr="006B74AC" w:rsidRDefault="00AB7F95" w:rsidP="006B74AC">
            <w:pPr>
              <w:numPr>
                <w:ilvl w:val="0"/>
                <w:numId w:val="8"/>
              </w:num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通过读图和读短文，提炼出司马光小时候的品质：爱读书</w:t>
            </w:r>
          </w:p>
          <w:p w14:paraId="35A0C4FA" w14:textId="34F5AE25" w:rsidR="00AB7F95" w:rsidRPr="006B74AC" w:rsidRDefault="00AB7F95" w:rsidP="006B74AC">
            <w:pPr>
              <w:numPr>
                <w:ilvl w:val="0"/>
                <w:numId w:val="8"/>
              </w:num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通过读图和根据经验为司马光砸缸的故事进行排序。</w:t>
            </w:r>
          </w:p>
          <w:p w14:paraId="0A3E57C1" w14:textId="019E63DF" w:rsidR="00AB7F95" w:rsidRPr="006B74AC" w:rsidRDefault="00AB7F95" w:rsidP="006B74AC">
            <w:pPr>
              <w:numPr>
                <w:ilvl w:val="0"/>
                <w:numId w:val="8"/>
              </w:num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仔细观察图片，提炼“故事开端”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lastRenderedPageBreak/>
              <w:t>信息</w:t>
            </w:r>
          </w:p>
          <w:p w14:paraId="0B01C885" w14:textId="104C3E38" w:rsidR="009869F7" w:rsidRPr="006B74AC" w:rsidRDefault="00AB7F95" w:rsidP="006B74AC">
            <w:pPr>
              <w:numPr>
                <w:ilvl w:val="0"/>
                <w:numId w:val="8"/>
              </w:num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思考和讨论有什么方法帮助落水的小孩</w:t>
            </w:r>
          </w:p>
          <w:p w14:paraId="3A3C7098" w14:textId="50B94906" w:rsidR="009869F7" w:rsidRPr="006B74AC" w:rsidRDefault="00AB7F95" w:rsidP="006B74AC">
            <w:pPr>
              <w:numPr>
                <w:ilvl w:val="0"/>
                <w:numId w:val="8"/>
              </w:numPr>
              <w:adjustRightInd w:val="0"/>
              <w:snapToGrid w:val="0"/>
              <w:jc w:val="lef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自主阅读思考并完成学习单。梳理司马光和其他小朋友遇到问题的做法</w:t>
            </w:r>
          </w:p>
          <w:p w14:paraId="11061BB4" w14:textId="5DB1F1B3" w:rsidR="009869F7" w:rsidRPr="006B74AC" w:rsidRDefault="000B17B2" w:rsidP="006B74AC">
            <w:pPr>
              <w:adjustRightInd w:val="0"/>
              <w:snapToGrid w:val="0"/>
              <w:jc w:val="lef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7</w:t>
            </w:r>
            <w:r w:rsidRPr="006B74AC"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模仿同伴和司马光的不同做法，感知慌张和冷静。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加强学生的阅读体验和学习兴趣。</w:t>
            </w:r>
          </w:p>
        </w:tc>
      </w:tr>
      <w:tr w:rsidR="009869F7" w:rsidRPr="006B74AC" w14:paraId="3F5A59D9" w14:textId="77777777" w:rsidTr="00CA013F">
        <w:trPr>
          <w:jc w:val="center"/>
        </w:trPr>
        <w:tc>
          <w:tcPr>
            <w:tcW w:w="1522" w:type="dxa"/>
            <w:gridSpan w:val="2"/>
          </w:tcPr>
          <w:p w14:paraId="60C2C65A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lastRenderedPageBreak/>
              <w:t>Post-reading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读后活动</w:t>
            </w:r>
          </w:p>
        </w:tc>
        <w:tc>
          <w:tcPr>
            <w:tcW w:w="4169" w:type="dxa"/>
            <w:gridSpan w:val="3"/>
          </w:tcPr>
          <w:p w14:paraId="2B40650E" w14:textId="2EEBB141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="000B17B2"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1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reading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重读故事，内化语言，赏析文本</w:t>
            </w:r>
          </w:p>
          <w:p w14:paraId="0EDB98E0" w14:textId="34EFDB18" w:rsidR="009869F7" w:rsidRPr="006B74AC" w:rsidRDefault="00861942" w:rsidP="006B74AC">
            <w:pPr>
              <w:pStyle w:val="a9"/>
              <w:adjustRightInd w:val="0"/>
              <w:snapToGrid w:val="0"/>
              <w:ind w:firstLineChars="0" w:firstLine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活动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2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：</w:t>
            </w: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 </w:t>
            </w:r>
            <w:r w:rsidR="00000000"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 xml:space="preserve">Think &amp; </w:t>
            </w: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Compare</w:t>
            </w:r>
          </w:p>
          <w:p w14:paraId="3CDB897A" w14:textId="70B4F844" w:rsidR="009869F7" w:rsidRPr="006B74AC" w:rsidRDefault="009869F7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</w:p>
        </w:tc>
        <w:tc>
          <w:tcPr>
            <w:tcW w:w="4334" w:type="dxa"/>
          </w:tcPr>
          <w:p w14:paraId="4D35F40C" w14:textId="61DADFBC" w:rsidR="009869F7" w:rsidRPr="006B74AC" w:rsidRDefault="00861942" w:rsidP="006B74AC">
            <w:pPr>
              <w:numPr>
                <w:ilvl w:val="3"/>
                <w:numId w:val="8"/>
              </w:num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重读故事，内化语言</w:t>
            </w:r>
          </w:p>
          <w:p w14:paraId="1802D2B6" w14:textId="685D1572" w:rsidR="009869F7" w:rsidRPr="006B74AC" w:rsidRDefault="00861942" w:rsidP="006B74AC">
            <w:pPr>
              <w:pStyle w:val="a9"/>
              <w:adjustRightInd w:val="0"/>
              <w:snapToGrid w:val="0"/>
              <w:ind w:firstLineChars="0" w:firstLine="0"/>
              <w:jc w:val="left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hint="eastAsia"/>
                <w:color w:val="000000"/>
                <w:sz w:val="24"/>
                <w:szCs w:val="24"/>
              </w:rPr>
              <w:t>2．两个故事进行对比。升华主题意义</w:t>
            </w:r>
          </w:p>
        </w:tc>
      </w:tr>
      <w:tr w:rsidR="009869F7" w:rsidRPr="006B74AC" w14:paraId="0FF1CAED" w14:textId="77777777" w:rsidTr="00CA013F">
        <w:trPr>
          <w:trHeight w:val="3269"/>
          <w:jc w:val="center"/>
        </w:trPr>
        <w:tc>
          <w:tcPr>
            <w:tcW w:w="1522" w:type="dxa"/>
            <w:gridSpan w:val="2"/>
          </w:tcPr>
          <w:p w14:paraId="0898F89B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Blackboard</w:t>
            </w:r>
          </w:p>
          <w:p w14:paraId="6F8603C2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 w:cs="华文楷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/>
                <w:color w:val="000000"/>
                <w:sz w:val="24"/>
                <w:szCs w:val="24"/>
              </w:rPr>
              <w:t>Design</w:t>
            </w:r>
          </w:p>
          <w:p w14:paraId="034B2530" w14:textId="77777777" w:rsidR="009869F7" w:rsidRPr="006B74AC" w:rsidRDefault="00000000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 w:rsidRPr="006B74AC">
              <w:rPr>
                <w:rFonts w:ascii="宋体" w:hAnsi="宋体" w:cs="华文楷体" w:hint="eastAsia"/>
                <w:color w:val="000000"/>
                <w:sz w:val="24"/>
                <w:szCs w:val="24"/>
              </w:rPr>
              <w:t>板书设计</w:t>
            </w:r>
          </w:p>
        </w:tc>
        <w:tc>
          <w:tcPr>
            <w:tcW w:w="8503" w:type="dxa"/>
            <w:gridSpan w:val="4"/>
          </w:tcPr>
          <w:p w14:paraId="74DE51B7" w14:textId="56875CC0" w:rsidR="009869F7" w:rsidRPr="006B74AC" w:rsidRDefault="009869F7" w:rsidP="006B74AC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 w14:paraId="62E2A119" w14:textId="77777777" w:rsidR="009869F7" w:rsidRDefault="009869F7">
      <w:pPr>
        <w:rPr>
          <w:b/>
          <w:bCs/>
          <w:color w:val="000000"/>
          <w:sz w:val="20"/>
          <w:szCs w:val="20"/>
        </w:rPr>
      </w:pPr>
    </w:p>
    <w:sectPr w:rsidR="00986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65179" w14:textId="77777777" w:rsidR="00F55592" w:rsidRDefault="00F55592" w:rsidP="007F1356">
      <w:r>
        <w:separator/>
      </w:r>
    </w:p>
  </w:endnote>
  <w:endnote w:type="continuationSeparator" w:id="0">
    <w:p w14:paraId="78AA7347" w14:textId="77777777" w:rsidR="00F55592" w:rsidRDefault="00F55592" w:rsidP="007F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阿里巴巴普惠体 R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5808A" w14:textId="77777777" w:rsidR="00F55592" w:rsidRDefault="00F55592" w:rsidP="007F1356">
      <w:r>
        <w:separator/>
      </w:r>
    </w:p>
  </w:footnote>
  <w:footnote w:type="continuationSeparator" w:id="0">
    <w:p w14:paraId="0DE5921F" w14:textId="77777777" w:rsidR="00F55592" w:rsidRDefault="00F55592" w:rsidP="007F1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5AD2"/>
    <w:multiLevelType w:val="multilevel"/>
    <w:tmpl w:val="037F5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D51EC5"/>
    <w:multiLevelType w:val="multilevel"/>
    <w:tmpl w:val="12D51EC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A85A11"/>
    <w:multiLevelType w:val="multilevel"/>
    <w:tmpl w:val="16A85A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8E6D24"/>
    <w:multiLevelType w:val="multilevel"/>
    <w:tmpl w:val="258E6D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5A26411"/>
    <w:multiLevelType w:val="multilevel"/>
    <w:tmpl w:val="25A264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C0D21DD"/>
    <w:multiLevelType w:val="multilevel"/>
    <w:tmpl w:val="2C0D21D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2EDC5C88"/>
    <w:multiLevelType w:val="multilevel"/>
    <w:tmpl w:val="2EDC5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7B0589"/>
    <w:multiLevelType w:val="multilevel"/>
    <w:tmpl w:val="317B058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33C6701B"/>
    <w:multiLevelType w:val="multilevel"/>
    <w:tmpl w:val="33C6701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81A791D"/>
    <w:multiLevelType w:val="multilevel"/>
    <w:tmpl w:val="381A791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A772C71"/>
    <w:multiLevelType w:val="multilevel"/>
    <w:tmpl w:val="3A772C7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475C598C"/>
    <w:multiLevelType w:val="multilevel"/>
    <w:tmpl w:val="475C5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2913976"/>
    <w:multiLevelType w:val="multilevel"/>
    <w:tmpl w:val="52913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58625E97"/>
    <w:multiLevelType w:val="multilevel"/>
    <w:tmpl w:val="58625E9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9CC2918"/>
    <w:multiLevelType w:val="multilevel"/>
    <w:tmpl w:val="59CC2918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abstractNum w:abstractNumId="15" w15:restartNumberingAfterBreak="0">
    <w:nsid w:val="5B8B1ABF"/>
    <w:multiLevelType w:val="multilevel"/>
    <w:tmpl w:val="5B8B1ABF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abstractNum w:abstractNumId="16" w15:restartNumberingAfterBreak="0">
    <w:nsid w:val="5E2D3192"/>
    <w:multiLevelType w:val="multilevel"/>
    <w:tmpl w:val="5E2D3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C03738B"/>
    <w:multiLevelType w:val="multilevel"/>
    <w:tmpl w:val="6C03738B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abstractNum w:abstractNumId="18" w15:restartNumberingAfterBreak="0">
    <w:nsid w:val="784707F6"/>
    <w:multiLevelType w:val="multilevel"/>
    <w:tmpl w:val="784707F6"/>
    <w:lvl w:ilvl="0">
      <w:start w:val="1"/>
      <w:numFmt w:val="decimal"/>
      <w:lvlText w:val="（%1）"/>
      <w:lvlJc w:val="left"/>
      <w:pPr>
        <w:ind w:left="8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20"/>
      </w:pPr>
    </w:lvl>
    <w:lvl w:ilvl="2">
      <w:start w:val="1"/>
      <w:numFmt w:val="lowerRoman"/>
      <w:lvlText w:val="%3."/>
      <w:lvlJc w:val="right"/>
      <w:pPr>
        <w:ind w:left="1380" w:hanging="420"/>
      </w:pPr>
    </w:lvl>
    <w:lvl w:ilvl="3">
      <w:start w:val="1"/>
      <w:numFmt w:val="decimal"/>
      <w:lvlText w:val="%4."/>
      <w:lvlJc w:val="left"/>
      <w:pPr>
        <w:ind w:left="1800" w:hanging="420"/>
      </w:pPr>
    </w:lvl>
    <w:lvl w:ilvl="4">
      <w:start w:val="1"/>
      <w:numFmt w:val="lowerLetter"/>
      <w:lvlText w:val="%5)"/>
      <w:lvlJc w:val="left"/>
      <w:pPr>
        <w:ind w:left="2220" w:hanging="420"/>
      </w:pPr>
    </w:lvl>
    <w:lvl w:ilvl="5">
      <w:start w:val="1"/>
      <w:numFmt w:val="lowerRoman"/>
      <w:lvlText w:val="%6."/>
      <w:lvlJc w:val="right"/>
      <w:pPr>
        <w:ind w:left="2640" w:hanging="420"/>
      </w:pPr>
    </w:lvl>
    <w:lvl w:ilvl="6">
      <w:start w:val="1"/>
      <w:numFmt w:val="decimal"/>
      <w:lvlText w:val="%7."/>
      <w:lvlJc w:val="left"/>
      <w:pPr>
        <w:ind w:left="3060" w:hanging="420"/>
      </w:pPr>
    </w:lvl>
    <w:lvl w:ilvl="7">
      <w:start w:val="1"/>
      <w:numFmt w:val="lowerLetter"/>
      <w:lvlText w:val="%8)"/>
      <w:lvlJc w:val="left"/>
      <w:pPr>
        <w:ind w:left="3480" w:hanging="420"/>
      </w:pPr>
    </w:lvl>
    <w:lvl w:ilvl="8">
      <w:start w:val="1"/>
      <w:numFmt w:val="lowerRoman"/>
      <w:lvlText w:val="%9."/>
      <w:lvlJc w:val="right"/>
      <w:pPr>
        <w:ind w:left="3900" w:hanging="420"/>
      </w:pPr>
    </w:lvl>
  </w:abstractNum>
  <w:abstractNum w:abstractNumId="19" w15:restartNumberingAfterBreak="0">
    <w:nsid w:val="7E0A157A"/>
    <w:multiLevelType w:val="multilevel"/>
    <w:tmpl w:val="7E0A1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93511159">
    <w:abstractNumId w:val="4"/>
  </w:num>
  <w:num w:numId="2" w16cid:durableId="267587261">
    <w:abstractNumId w:val="13"/>
  </w:num>
  <w:num w:numId="3" w16cid:durableId="1594901192">
    <w:abstractNumId w:val="2"/>
  </w:num>
  <w:num w:numId="4" w16cid:durableId="1431391798">
    <w:abstractNumId w:val="9"/>
  </w:num>
  <w:num w:numId="5" w16cid:durableId="736437472">
    <w:abstractNumId w:val="1"/>
  </w:num>
  <w:num w:numId="6" w16cid:durableId="1366321870">
    <w:abstractNumId w:val="12"/>
  </w:num>
  <w:num w:numId="7" w16cid:durableId="1531450923">
    <w:abstractNumId w:val="18"/>
  </w:num>
  <w:num w:numId="8" w16cid:durableId="1180319101">
    <w:abstractNumId w:val="16"/>
  </w:num>
  <w:num w:numId="9" w16cid:durableId="306976281">
    <w:abstractNumId w:val="3"/>
  </w:num>
  <w:num w:numId="10" w16cid:durableId="1977106512">
    <w:abstractNumId w:val="15"/>
  </w:num>
  <w:num w:numId="11" w16cid:durableId="1922131125">
    <w:abstractNumId w:val="19"/>
  </w:num>
  <w:num w:numId="12" w16cid:durableId="1955551026">
    <w:abstractNumId w:val="0"/>
  </w:num>
  <w:num w:numId="13" w16cid:durableId="644814947">
    <w:abstractNumId w:val="5"/>
  </w:num>
  <w:num w:numId="14" w16cid:durableId="1630549356">
    <w:abstractNumId w:val="6"/>
  </w:num>
  <w:num w:numId="15" w16cid:durableId="1921866541">
    <w:abstractNumId w:val="7"/>
  </w:num>
  <w:num w:numId="16" w16cid:durableId="909274063">
    <w:abstractNumId w:val="8"/>
  </w:num>
  <w:num w:numId="17" w16cid:durableId="706567410">
    <w:abstractNumId w:val="10"/>
  </w:num>
  <w:num w:numId="18" w16cid:durableId="888689751">
    <w:abstractNumId w:val="17"/>
  </w:num>
  <w:num w:numId="19" w16cid:durableId="1730491852">
    <w:abstractNumId w:val="14"/>
  </w:num>
  <w:num w:numId="20" w16cid:durableId="2362814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27"/>
    <w:rsid w:val="000114E2"/>
    <w:rsid w:val="00024774"/>
    <w:rsid w:val="00025CEA"/>
    <w:rsid w:val="00050A26"/>
    <w:rsid w:val="00077898"/>
    <w:rsid w:val="00091DFC"/>
    <w:rsid w:val="000B17B2"/>
    <w:rsid w:val="000B1E60"/>
    <w:rsid w:val="000B66A6"/>
    <w:rsid w:val="000B77E8"/>
    <w:rsid w:val="000E01BC"/>
    <w:rsid w:val="000E4BC8"/>
    <w:rsid w:val="00104E0D"/>
    <w:rsid w:val="001066E5"/>
    <w:rsid w:val="00131809"/>
    <w:rsid w:val="00152BB5"/>
    <w:rsid w:val="001530C0"/>
    <w:rsid w:val="00153372"/>
    <w:rsid w:val="00161282"/>
    <w:rsid w:val="0018384A"/>
    <w:rsid w:val="001907D8"/>
    <w:rsid w:val="001B0350"/>
    <w:rsid w:val="001D5957"/>
    <w:rsid w:val="00200979"/>
    <w:rsid w:val="00237BB5"/>
    <w:rsid w:val="002735CA"/>
    <w:rsid w:val="00273B2F"/>
    <w:rsid w:val="00281C8A"/>
    <w:rsid w:val="002B09C6"/>
    <w:rsid w:val="002C7D33"/>
    <w:rsid w:val="002D50BB"/>
    <w:rsid w:val="00302235"/>
    <w:rsid w:val="00304210"/>
    <w:rsid w:val="0030426C"/>
    <w:rsid w:val="0030652C"/>
    <w:rsid w:val="00323A1E"/>
    <w:rsid w:val="00353FF1"/>
    <w:rsid w:val="0038257F"/>
    <w:rsid w:val="003D1AEB"/>
    <w:rsid w:val="003E24E0"/>
    <w:rsid w:val="003E2AE5"/>
    <w:rsid w:val="003F44EF"/>
    <w:rsid w:val="003F6A2A"/>
    <w:rsid w:val="004279E1"/>
    <w:rsid w:val="00431FC4"/>
    <w:rsid w:val="0047701B"/>
    <w:rsid w:val="0049137E"/>
    <w:rsid w:val="004C2AB2"/>
    <w:rsid w:val="004D7D04"/>
    <w:rsid w:val="004F120A"/>
    <w:rsid w:val="00504E6C"/>
    <w:rsid w:val="0052008E"/>
    <w:rsid w:val="00522248"/>
    <w:rsid w:val="00550C8D"/>
    <w:rsid w:val="00557557"/>
    <w:rsid w:val="005730D4"/>
    <w:rsid w:val="00585A48"/>
    <w:rsid w:val="0059559F"/>
    <w:rsid w:val="00597B24"/>
    <w:rsid w:val="005B1BD6"/>
    <w:rsid w:val="005B2B30"/>
    <w:rsid w:val="005C0A71"/>
    <w:rsid w:val="00607700"/>
    <w:rsid w:val="00612F3F"/>
    <w:rsid w:val="0061319D"/>
    <w:rsid w:val="00643B6F"/>
    <w:rsid w:val="006712B6"/>
    <w:rsid w:val="00676554"/>
    <w:rsid w:val="00677626"/>
    <w:rsid w:val="0068068B"/>
    <w:rsid w:val="0068599A"/>
    <w:rsid w:val="006874E0"/>
    <w:rsid w:val="00687B88"/>
    <w:rsid w:val="00690E7D"/>
    <w:rsid w:val="006A31C3"/>
    <w:rsid w:val="006B165B"/>
    <w:rsid w:val="006B74AC"/>
    <w:rsid w:val="006D3E1F"/>
    <w:rsid w:val="006D5A6D"/>
    <w:rsid w:val="006E2BCD"/>
    <w:rsid w:val="006E7902"/>
    <w:rsid w:val="00701B65"/>
    <w:rsid w:val="00746EED"/>
    <w:rsid w:val="00792D6D"/>
    <w:rsid w:val="00794E72"/>
    <w:rsid w:val="007A35E3"/>
    <w:rsid w:val="007D095F"/>
    <w:rsid w:val="007F1356"/>
    <w:rsid w:val="008409E9"/>
    <w:rsid w:val="00850297"/>
    <w:rsid w:val="00855702"/>
    <w:rsid w:val="00861942"/>
    <w:rsid w:val="00865953"/>
    <w:rsid w:val="008D56D1"/>
    <w:rsid w:val="00926458"/>
    <w:rsid w:val="00936F20"/>
    <w:rsid w:val="0094651B"/>
    <w:rsid w:val="00946F55"/>
    <w:rsid w:val="0097664B"/>
    <w:rsid w:val="00976F19"/>
    <w:rsid w:val="009869F7"/>
    <w:rsid w:val="00990CD1"/>
    <w:rsid w:val="00997272"/>
    <w:rsid w:val="009A272E"/>
    <w:rsid w:val="009B266E"/>
    <w:rsid w:val="009B466E"/>
    <w:rsid w:val="009F76B7"/>
    <w:rsid w:val="00A32BFE"/>
    <w:rsid w:val="00A40AFA"/>
    <w:rsid w:val="00A87237"/>
    <w:rsid w:val="00A9679D"/>
    <w:rsid w:val="00AA27E8"/>
    <w:rsid w:val="00AB36A7"/>
    <w:rsid w:val="00AB6FDD"/>
    <w:rsid w:val="00AB7F95"/>
    <w:rsid w:val="00AC2F99"/>
    <w:rsid w:val="00AD6111"/>
    <w:rsid w:val="00AE4CAE"/>
    <w:rsid w:val="00AE5A3B"/>
    <w:rsid w:val="00AF262E"/>
    <w:rsid w:val="00B16B27"/>
    <w:rsid w:val="00B225A6"/>
    <w:rsid w:val="00B328A0"/>
    <w:rsid w:val="00B44A9E"/>
    <w:rsid w:val="00B5093A"/>
    <w:rsid w:val="00B602A1"/>
    <w:rsid w:val="00B6387C"/>
    <w:rsid w:val="00B81420"/>
    <w:rsid w:val="00B92886"/>
    <w:rsid w:val="00B95177"/>
    <w:rsid w:val="00BA03AF"/>
    <w:rsid w:val="00BA6E5D"/>
    <w:rsid w:val="00BB493E"/>
    <w:rsid w:val="00BD45B1"/>
    <w:rsid w:val="00BE0BC4"/>
    <w:rsid w:val="00BE46CE"/>
    <w:rsid w:val="00C35AB7"/>
    <w:rsid w:val="00C54B33"/>
    <w:rsid w:val="00C63436"/>
    <w:rsid w:val="00C71887"/>
    <w:rsid w:val="00C91C70"/>
    <w:rsid w:val="00CA013F"/>
    <w:rsid w:val="00CA1F43"/>
    <w:rsid w:val="00CA3618"/>
    <w:rsid w:val="00CB02B4"/>
    <w:rsid w:val="00CD08C0"/>
    <w:rsid w:val="00CD224D"/>
    <w:rsid w:val="00CF314A"/>
    <w:rsid w:val="00CF5728"/>
    <w:rsid w:val="00D14769"/>
    <w:rsid w:val="00D37E7C"/>
    <w:rsid w:val="00D47DA4"/>
    <w:rsid w:val="00D47FD8"/>
    <w:rsid w:val="00D5015A"/>
    <w:rsid w:val="00D73803"/>
    <w:rsid w:val="00D86520"/>
    <w:rsid w:val="00D908C0"/>
    <w:rsid w:val="00D91B0F"/>
    <w:rsid w:val="00DA0940"/>
    <w:rsid w:val="00DC6632"/>
    <w:rsid w:val="00E04447"/>
    <w:rsid w:val="00E12480"/>
    <w:rsid w:val="00E43B35"/>
    <w:rsid w:val="00E46C01"/>
    <w:rsid w:val="00E52240"/>
    <w:rsid w:val="00E60E26"/>
    <w:rsid w:val="00E62AA8"/>
    <w:rsid w:val="00E67991"/>
    <w:rsid w:val="00E7146E"/>
    <w:rsid w:val="00E91AC3"/>
    <w:rsid w:val="00EC4294"/>
    <w:rsid w:val="00EE02AD"/>
    <w:rsid w:val="00EE62A2"/>
    <w:rsid w:val="00EF0F38"/>
    <w:rsid w:val="00EF5A70"/>
    <w:rsid w:val="00F10487"/>
    <w:rsid w:val="00F55121"/>
    <w:rsid w:val="00F55592"/>
    <w:rsid w:val="00F57546"/>
    <w:rsid w:val="00F618C4"/>
    <w:rsid w:val="00F85B03"/>
    <w:rsid w:val="00F9041E"/>
    <w:rsid w:val="00F9511F"/>
    <w:rsid w:val="00FB0477"/>
    <w:rsid w:val="00FB57E5"/>
    <w:rsid w:val="00FE6DF1"/>
    <w:rsid w:val="14391F1C"/>
    <w:rsid w:val="49637771"/>
    <w:rsid w:val="680B4802"/>
    <w:rsid w:val="7477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C0EE5C"/>
  <w15:docId w15:val="{EBA8B9FB-7F67-4439-AEC4-A7DE6BA9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99"/>
    <w:qFormat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locked/>
    <w:rPr>
      <w:sz w:val="18"/>
      <w:szCs w:val="18"/>
    </w:rPr>
  </w:style>
  <w:style w:type="character" w:customStyle="1" w:styleId="a4">
    <w:name w:val="页脚 字符"/>
    <w:link w:val="a3"/>
    <w:uiPriority w:val="99"/>
    <w:locked/>
    <w:rPr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9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375</Words>
  <Characters>2144</Characters>
  <Application>Microsoft Office Word</Application>
  <DocSecurity>0</DocSecurity>
  <Lines>17</Lines>
  <Paragraphs>5</Paragraphs>
  <ScaleCrop>false</ScaleCrop>
  <Company>CHINA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煦冬 陈</cp:lastModifiedBy>
  <cp:revision>3</cp:revision>
  <cp:lastPrinted>2021-10-09T13:15:00Z</cp:lastPrinted>
  <dcterms:created xsi:type="dcterms:W3CDTF">2024-01-16T08:53:00Z</dcterms:created>
  <dcterms:modified xsi:type="dcterms:W3CDTF">2024-01-16T09:07:00Z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